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 w:cs="黑体"/>
        </w:rPr>
        <w:t>附件</w:t>
      </w:r>
      <w:r>
        <w:rPr>
          <w:rFonts w:hint="eastAsia" w:ascii="宋体" w:hAnsi="宋体" w:eastAsia="宋体"/>
          <w:lang w:val="en-US" w:eastAsia="zh-CN"/>
        </w:rPr>
        <w:t>7</w:t>
      </w:r>
    </w:p>
    <w:p>
      <w:pPr>
        <w:adjustRightInd w:val="0"/>
        <w:snapToGrid w:val="0"/>
        <w:spacing w:line="240" w:lineRule="auto"/>
        <w:jc w:val="center"/>
        <w:rPr>
          <w:rFonts w:eastAsia="PMingLiU"/>
          <w:snapToGrid w:val="0"/>
          <w:color w:val="000000"/>
          <w:kern w:val="0"/>
          <w:sz w:val="44"/>
          <w:szCs w:val="44"/>
          <w:lang w:eastAsia="zh-TW" w:bidi="en-US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第二届全国高校教师教学创新大赛</w:t>
      </w:r>
      <w:r>
        <w:rPr>
          <w:rFonts w:hint="eastAsia" w:eastAsia="方正小标宋简体"/>
          <w:snapToGrid w:val="0"/>
          <w:color w:val="000000"/>
          <w:kern w:val="0"/>
          <w:sz w:val="44"/>
          <w:szCs w:val="44"/>
          <w:lang w:val="en-US" w:eastAsia="zh-CN" w:bidi="en-US"/>
        </w:rPr>
        <w:t>评分</w:t>
      </w:r>
      <w:r>
        <w:rPr>
          <w:rFonts w:hint="eastAsia" w:eastAsia="方正小标宋简体"/>
          <w:snapToGrid w:val="0"/>
          <w:color w:val="000000"/>
          <w:kern w:val="0"/>
          <w:sz w:val="44"/>
          <w:szCs w:val="44"/>
          <w:lang w:eastAsia="zh-TW" w:bidi="en-US"/>
        </w:rPr>
        <w:t>标准</w:t>
      </w:r>
    </w:p>
    <w:p>
      <w:pPr>
        <w:spacing w:after="120" w:afterLines="50"/>
        <w:jc w:val="left"/>
        <w:rPr>
          <w:rFonts w:eastAsia="黑体"/>
          <w:bCs/>
          <w:color w:val="000000"/>
          <w:kern w:val="0"/>
          <w:sz w:val="30"/>
          <w:szCs w:val="30"/>
          <w:lang w:bidi="en-US"/>
        </w:rPr>
      </w:pPr>
    </w:p>
    <w:p>
      <w:pPr>
        <w:spacing w:after="120" w:afterLines="50"/>
        <w:jc w:val="left"/>
        <w:rPr>
          <w:rFonts w:eastAsia="黑体"/>
          <w:bCs/>
          <w:color w:val="000000"/>
          <w:kern w:val="0"/>
          <w:sz w:val="30"/>
          <w:szCs w:val="30"/>
          <w:lang w:bidi="en-US"/>
        </w:rPr>
      </w:pPr>
      <w:r>
        <w:rPr>
          <w:rFonts w:eastAsia="黑体"/>
          <w:bCs/>
          <w:color w:val="000000"/>
          <w:kern w:val="0"/>
          <w:sz w:val="30"/>
          <w:szCs w:val="30"/>
          <w:lang w:bidi="en-US"/>
        </w:rPr>
        <w:t>一、课堂教学实录视频评分表（</w:t>
      </w:r>
      <w:r>
        <w:rPr>
          <w:rFonts w:hint="eastAsia" w:eastAsia="黑体"/>
          <w:bCs/>
          <w:color w:val="000000"/>
          <w:kern w:val="0"/>
          <w:sz w:val="30"/>
          <w:szCs w:val="30"/>
          <w:lang w:val="en-US" w:eastAsia="zh-CN" w:bidi="en-US"/>
        </w:rPr>
        <w:t>40</w:t>
      </w:r>
      <w:r>
        <w:rPr>
          <w:rFonts w:eastAsia="黑体"/>
          <w:bCs/>
          <w:color w:val="000000"/>
          <w:kern w:val="0"/>
          <w:sz w:val="30"/>
          <w:szCs w:val="30"/>
          <w:lang w:bidi="en-US"/>
        </w:rPr>
        <w:t>分）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6588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评价维度</w:t>
            </w:r>
          </w:p>
        </w:tc>
        <w:tc>
          <w:tcPr>
            <w:tcW w:w="6588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评价要点</w:t>
            </w:r>
          </w:p>
        </w:tc>
        <w:tc>
          <w:tcPr>
            <w:tcW w:w="855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教学理念</w:t>
            </w:r>
          </w:p>
        </w:tc>
        <w:tc>
          <w:tcPr>
            <w:tcW w:w="6588" w:type="dxa"/>
            <w:vAlign w:val="center"/>
          </w:tcPr>
          <w:p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教学理念体现“学生中心”教育理念，体现立德树人思想，符合学科特色与课程要求。</w:t>
            </w:r>
          </w:p>
        </w:tc>
        <w:tc>
          <w:tcPr>
            <w:tcW w:w="855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教学内容</w:t>
            </w:r>
          </w:p>
        </w:tc>
        <w:tc>
          <w:tcPr>
            <w:tcW w:w="6588" w:type="dxa"/>
            <w:vAlign w:val="center"/>
          </w:tcPr>
          <w:p>
            <w:pPr>
              <w:spacing w:line="34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教学内容有深度、广度，体现高阶性、创新性与挑战度；</w:t>
            </w:r>
          </w:p>
          <w:p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反映学科前沿，渗透专业思想，使用质量高的教学资源。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8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588" w:type="dxa"/>
            <w:vAlign w:val="center"/>
          </w:tcPr>
          <w:p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课程思政</w:t>
            </w:r>
          </w:p>
        </w:tc>
        <w:tc>
          <w:tcPr>
            <w:tcW w:w="6588" w:type="dxa"/>
            <w:vAlign w:val="center"/>
          </w:tcPr>
          <w:p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落实立德树人根本任务，将价值塑造、知识传授和能力培养融为一体，显性教育与隐性教育相统一，实现“三全”育人。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8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588" w:type="dxa"/>
            <w:vAlign w:val="center"/>
          </w:tcPr>
          <w:p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结合所授课程特点、思维方法和价值理念，深挖课程思政元素，有机融入课程教学。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教学过程</w:t>
            </w:r>
          </w:p>
        </w:tc>
        <w:tc>
          <w:tcPr>
            <w:tcW w:w="6588" w:type="dxa"/>
            <w:vAlign w:val="center"/>
          </w:tcPr>
          <w:p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注重以学生为中心创新教学，体现教师主导、学生主体。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8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588" w:type="dxa"/>
            <w:vAlign w:val="center"/>
          </w:tcPr>
          <w:p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588" w:type="dxa"/>
            <w:vAlign w:val="center"/>
          </w:tcPr>
          <w:p>
            <w:pPr>
              <w:spacing w:line="34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教学组织有序，教学过程安排合理；</w:t>
            </w:r>
          </w:p>
          <w:p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创新教学方法与策略，注重教学互动，启发学生思考及问题解决。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588" w:type="dxa"/>
            <w:vAlign w:val="center"/>
          </w:tcPr>
          <w:p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以信息技术创设教学环境，支持教学创新。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588" w:type="dxa"/>
            <w:vAlign w:val="center"/>
          </w:tcPr>
          <w:p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创新考核评价的内容和方式，注重形成性评价与生成性问题的解决和应用。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教学效果</w:t>
            </w:r>
          </w:p>
        </w:tc>
        <w:tc>
          <w:tcPr>
            <w:tcW w:w="6588" w:type="dxa"/>
            <w:vAlign w:val="center"/>
          </w:tcPr>
          <w:p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课堂讲授富有吸引力，课堂气氛融洽，学生思维活跃，深度参与课堂。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588" w:type="dxa"/>
            <w:vAlign w:val="center"/>
          </w:tcPr>
          <w:p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学生知识、能力与思维得到发展，实现教学目标的达成。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588" w:type="dxa"/>
            <w:vAlign w:val="center"/>
          </w:tcPr>
          <w:p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形成适合学科特色、学生特点的教学模式，具有较大借鉴和推广价值。</w:t>
            </w: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视频质量</w:t>
            </w:r>
          </w:p>
        </w:tc>
        <w:tc>
          <w:tcPr>
            <w:tcW w:w="6588" w:type="dxa"/>
            <w:vAlign w:val="center"/>
          </w:tcPr>
          <w:p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教学视频清晰、流畅，能客观、真实反映教师和学生的教学过程常态。</w:t>
            </w:r>
          </w:p>
        </w:tc>
        <w:tc>
          <w:tcPr>
            <w:tcW w:w="855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总分</w:t>
            </w:r>
          </w:p>
        </w:tc>
        <w:tc>
          <w:tcPr>
            <w:tcW w:w="6588" w:type="dxa"/>
            <w:vAlign w:val="center"/>
          </w:tcPr>
          <w:p>
            <w:pPr>
              <w:spacing w:line="340" w:lineRule="exac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40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</w:tbl>
    <w:p>
      <w:pPr>
        <w:spacing w:after="120" w:afterLines="50"/>
        <w:jc w:val="left"/>
        <w:rPr>
          <w:rFonts w:eastAsia="黑体"/>
          <w:bCs/>
          <w:color w:val="000000"/>
          <w:kern w:val="0"/>
          <w:sz w:val="30"/>
          <w:szCs w:val="30"/>
          <w:lang w:bidi="en-US"/>
        </w:rPr>
      </w:pPr>
      <w:r>
        <w:rPr>
          <w:rFonts w:eastAsia="黑体"/>
          <w:bCs/>
          <w:color w:val="000000"/>
          <w:kern w:val="0"/>
          <w:sz w:val="30"/>
          <w:szCs w:val="30"/>
          <w:lang w:bidi="en-US"/>
        </w:rPr>
        <w:t>二、课程教学创新成果报告评分表（</w:t>
      </w:r>
      <w:r>
        <w:rPr>
          <w:rFonts w:hint="eastAsia" w:eastAsia="黑体"/>
          <w:bCs/>
          <w:color w:val="000000"/>
          <w:kern w:val="0"/>
          <w:sz w:val="30"/>
          <w:szCs w:val="30"/>
          <w:lang w:val="en-US" w:eastAsia="zh-CN" w:bidi="en-US"/>
        </w:rPr>
        <w:t>20分</w:t>
      </w:r>
      <w:r>
        <w:rPr>
          <w:rFonts w:eastAsia="黑体"/>
          <w:bCs/>
          <w:color w:val="000000"/>
          <w:kern w:val="0"/>
          <w:sz w:val="30"/>
          <w:szCs w:val="30"/>
          <w:lang w:bidi="en-US"/>
        </w:rPr>
        <w:t>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6553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评价维度</w:t>
            </w:r>
          </w:p>
        </w:tc>
        <w:tc>
          <w:tcPr>
            <w:tcW w:w="6553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评价要点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有明确的</w:t>
            </w:r>
          </w:p>
          <w:p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问题导向</w:t>
            </w:r>
          </w:p>
        </w:tc>
        <w:tc>
          <w:tcPr>
            <w:tcW w:w="6553" w:type="dxa"/>
            <w:vAlign w:val="center"/>
          </w:tcPr>
          <w:p>
            <w:pPr>
              <w:spacing w:line="30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立足于课堂教学真实问题，能体现“以学生发展为中心”的理念，提出解决问题的思路与方案。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有明显的</w:t>
            </w:r>
          </w:p>
          <w:p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创新特色</w:t>
            </w:r>
          </w:p>
        </w:tc>
        <w:tc>
          <w:tcPr>
            <w:tcW w:w="6553" w:type="dxa"/>
            <w:vAlign w:val="center"/>
          </w:tcPr>
          <w:p>
            <w:pPr>
              <w:spacing w:line="30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  <w:t>体现课程思政特色</w:t>
            </w:r>
          </w:p>
        </w:tc>
        <w:tc>
          <w:tcPr>
            <w:tcW w:w="6553" w:type="dxa"/>
            <w:vAlign w:val="center"/>
          </w:tcPr>
          <w:p>
            <w:pPr>
              <w:spacing w:line="30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概述在课程思政建设方面的特色、亮点和创新点，形成可供借鉴推广的经验做法。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  <w:t>关注技术应用于教学</w:t>
            </w:r>
          </w:p>
        </w:tc>
        <w:tc>
          <w:tcPr>
            <w:tcW w:w="6553" w:type="dxa"/>
            <w:vAlign w:val="center"/>
          </w:tcPr>
          <w:p>
            <w:pPr>
              <w:spacing w:line="30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注重创新</w:t>
            </w:r>
          </w:p>
          <w:p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成果的辐射</w:t>
            </w:r>
          </w:p>
        </w:tc>
        <w:tc>
          <w:tcPr>
            <w:tcW w:w="6553" w:type="dxa"/>
            <w:vAlign w:val="center"/>
          </w:tcPr>
          <w:p>
            <w:pPr>
              <w:spacing w:line="300" w:lineRule="exac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总分</w:t>
            </w:r>
          </w:p>
        </w:tc>
        <w:tc>
          <w:tcPr>
            <w:tcW w:w="6553" w:type="dxa"/>
            <w:vAlign w:val="center"/>
          </w:tcPr>
          <w:p>
            <w:pPr>
              <w:spacing w:line="300" w:lineRule="exac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20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</w:tbl>
    <w:p>
      <w:pPr>
        <w:spacing w:after="120" w:afterLines="50"/>
        <w:jc w:val="left"/>
        <w:rPr>
          <w:rFonts w:hint="eastAsia" w:eastAsia="黑体"/>
          <w:bCs/>
          <w:color w:val="000000"/>
          <w:kern w:val="0"/>
          <w:sz w:val="30"/>
          <w:szCs w:val="30"/>
          <w:lang w:bidi="en-US"/>
        </w:rPr>
      </w:pPr>
    </w:p>
    <w:p>
      <w:pPr>
        <w:spacing w:after="120" w:afterLines="50"/>
        <w:jc w:val="left"/>
        <w:rPr>
          <w:rFonts w:hint="eastAsia" w:eastAsia="黑体"/>
          <w:bCs/>
          <w:color w:val="000000"/>
          <w:kern w:val="0"/>
          <w:sz w:val="30"/>
          <w:szCs w:val="30"/>
          <w:lang w:eastAsia="zh-CN" w:bidi="en-US"/>
        </w:rPr>
      </w:pPr>
      <w:r>
        <w:rPr>
          <w:rFonts w:hint="eastAsia" w:eastAsia="黑体"/>
          <w:bCs/>
          <w:color w:val="000000"/>
          <w:kern w:val="0"/>
          <w:sz w:val="30"/>
          <w:szCs w:val="30"/>
          <w:lang w:bidi="en-US"/>
        </w:rPr>
        <w:t>三、教学创新设计汇报评分表（</w:t>
      </w:r>
      <w:r>
        <w:rPr>
          <w:rFonts w:hint="eastAsia" w:eastAsia="黑体"/>
          <w:bCs/>
          <w:color w:val="000000"/>
          <w:kern w:val="0"/>
          <w:sz w:val="30"/>
          <w:szCs w:val="30"/>
          <w:lang w:val="en-US" w:eastAsia="zh-CN" w:bidi="en-US"/>
        </w:rPr>
        <w:t>40分</w:t>
      </w:r>
      <w:r>
        <w:rPr>
          <w:rFonts w:hint="eastAsia" w:eastAsia="黑体"/>
          <w:bCs/>
          <w:color w:val="000000"/>
          <w:kern w:val="0"/>
          <w:sz w:val="30"/>
          <w:szCs w:val="30"/>
          <w:lang w:bidi="en-US"/>
        </w:rPr>
        <w:t>）</w:t>
      </w:r>
      <w:r>
        <w:rPr>
          <w:rFonts w:hint="eastAsia" w:eastAsia="黑体"/>
          <w:bCs/>
          <w:color w:val="000000"/>
          <w:kern w:val="0"/>
          <w:sz w:val="30"/>
          <w:szCs w:val="30"/>
          <w:lang w:eastAsia="zh-CN" w:bidi="en-US"/>
        </w:rPr>
        <w:t>（省赛用</w:t>
      </w:r>
      <w:bookmarkStart w:id="0" w:name="_GoBack"/>
      <w:bookmarkEnd w:id="0"/>
      <w:r>
        <w:rPr>
          <w:rFonts w:hint="eastAsia" w:eastAsia="黑体"/>
          <w:bCs/>
          <w:color w:val="000000"/>
          <w:kern w:val="0"/>
          <w:sz w:val="30"/>
          <w:szCs w:val="30"/>
          <w:lang w:eastAsia="zh-CN" w:bidi="en-US"/>
        </w:rPr>
        <w:t>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6705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5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评价维度</w:t>
            </w:r>
          </w:p>
        </w:tc>
        <w:tc>
          <w:tcPr>
            <w:tcW w:w="6705" w:type="dxa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评价要点</w:t>
            </w: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2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理念与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目标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课程设计体现“以学生发展为中心”的理念，教学目标符合学科特点和学生实际；体现对知识、能力与思维等方面的要求。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教学目标清楚、具体，易于理解，便于实施，行为动词使用正确，阐述规范。</w:t>
            </w: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内容</w:t>
            </w: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  <w:t>分析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教学内容前后知识点关系、地位、作用描述准确，重点、难点分析清楚。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能够将教学内容与学科研究新进展、实践发展新经验、社会需求新变化相联系。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  <w:t>学情分析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学生认知特点和起点水平表述恰当，学习习惯和能力分析合理。</w:t>
            </w: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2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  <w:t>课程思政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过程与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方法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教学活动丰富多样，能体现各等级水平的知识、技能和情感价值目标。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12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能根据课程特点，用创新的教学策略、方法、技术解决课堂中存在的各种问题和困难。</w:t>
            </w:r>
            <w:r>
              <w:rPr>
                <w:rFonts w:eastAsia="宋体"/>
                <w:sz w:val="21"/>
                <w:szCs w:val="21"/>
              </w:rPr>
              <w:t>教学重点突出，难点把握准确。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合理选择与应用信息技术，创设教学环境，关注师生、生生互动，强调自主、合作、探究的学习。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考评与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反馈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采用多元评价方法，合理评价学生知识、能力与思维的发展。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过程性评价与终结性评价相结合，有适合学科、学生特点的评价规则与标准。</w:t>
            </w:r>
          </w:p>
        </w:tc>
        <w:tc>
          <w:tcPr>
            <w:tcW w:w="89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  <w:t>文档规范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文字、符号、单位和公式符合标准规范；语言简洁、明了，字体、图表运用适当；文档结构完整，布局合理，格式美观。</w:t>
            </w: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bidi="en-US"/>
              </w:rPr>
              <w:t>设计创新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教学方案的整体设计富有创新性，能体现高校教学理念和要求；教学方法选择适当，教学过程设计有突出的特色。</w:t>
            </w: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4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 w:eastAsia="en-US" w:bidi="en-US"/>
              </w:rPr>
              <w:t>总分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40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分</w:t>
            </w:r>
          </w:p>
        </w:tc>
      </w:tr>
    </w:tbl>
    <w:p>
      <w:pPr>
        <w:rPr>
          <w:rFonts w:ascii="方正小标宋简体" w:eastAsia="方正小标宋简体" w:cs="方正小标宋_GBK"/>
          <w:sz w:val="44"/>
          <w:szCs w:val="44"/>
        </w:rPr>
        <w:sectPr>
          <w:pgSz w:w="11849" w:h="16781"/>
          <w:pgMar w:top="1984" w:right="1587" w:bottom="2098" w:left="1474" w:header="851" w:footer="1701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338" w:lineRule="auto"/>
        <w:rPr>
          <w:rFonts w:eastAsia="黑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9218E0-985D-48A1-9803-38294390F12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E12B3BE8-E609-4086-A540-4919B99C667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  <w:embedRegular r:id="rId3" w:fontKey="{57E4ADF0-29E5-419F-AD86-F7DEFBAF29B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94B26C8-C02E-45D7-8567-EEFEAE5DF715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5" w:fontKey="{6E19666A-7AF1-4658-9131-64C02265E05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88C"/>
    <w:rsid w:val="0019688C"/>
    <w:rsid w:val="00713F14"/>
    <w:rsid w:val="00BC792B"/>
    <w:rsid w:val="00F46419"/>
    <w:rsid w:val="13B9080D"/>
    <w:rsid w:val="13C327F4"/>
    <w:rsid w:val="17252C4B"/>
    <w:rsid w:val="198E01C8"/>
    <w:rsid w:val="30BD09BB"/>
    <w:rsid w:val="55B149C2"/>
    <w:rsid w:val="59DF4AE7"/>
    <w:rsid w:val="5ED66574"/>
    <w:rsid w:val="6CDF380F"/>
    <w:rsid w:val="6DF836D2"/>
    <w:rsid w:val="7BB2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263</Words>
  <Characters>1500</Characters>
  <Lines>12</Lines>
  <Paragraphs>3</Paragraphs>
  <TotalTime>4</TotalTime>
  <ScaleCrop>false</ScaleCrop>
  <LinksUpToDate>false</LinksUpToDate>
  <CharactersWithSpaces>1760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2021-10-26T07:41:00Z</dcterms:created>
  <dc:creator>微软中国</dc:creator>
  <cp:lastModifiedBy>辛依</cp:lastModifiedBy>
  <cp:lastPrinted>2022-02-16T00:40:00Z</cp:lastPrinted>
  <dcterms:modified xsi:type="dcterms:W3CDTF">2022-02-23T10:38:30Z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FD9403BD1E9C4B769F827434DBD13F74</vt:lpwstr>
  </property>
</Properties>
</file>